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B" w:rsidRDefault="00503BAB" w:rsidP="00503BAB">
      <w:pPr>
        <w:pStyle w:val="ConsPlusNormal"/>
        <w:rPr>
          <w:rFonts w:ascii="PT Astra Serif" w:hAnsi="PT Astra Serif"/>
          <w:i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fldChar w:fldCharType="begin"/>
      </w:r>
      <w:r w:rsidRPr="00503BAB">
        <w:rPr>
          <w:rFonts w:ascii="PT Astra Serif" w:hAnsi="PT Astra Serif"/>
          <w:sz w:val="24"/>
          <w:szCs w:val="24"/>
        </w:rPr>
        <w:instrText>HYPERLINK "consultantplus://offline/ref=B88188B6B99D6B5D06BE7013FBE2810FDD603E6F3DC6A139498C77BDC5E9F6AEF8531E01DEAF6BA25248503B900377CC0EBEB86F5DE4M5L" \h</w:instrText>
      </w:r>
      <w:r w:rsidRPr="00503BAB">
        <w:rPr>
          <w:rFonts w:ascii="PT Astra Serif" w:hAnsi="PT Astra Serif"/>
          <w:sz w:val="24"/>
          <w:szCs w:val="24"/>
        </w:rPr>
        <w:fldChar w:fldCharType="separate"/>
      </w:r>
      <w:r w:rsidRPr="00503BAB">
        <w:rPr>
          <w:rFonts w:ascii="PT Astra Serif" w:hAnsi="PT Astra Serif"/>
          <w:i/>
          <w:sz w:val="24"/>
          <w:szCs w:val="24"/>
        </w:rPr>
        <w:t>Постановление Правительства РФ от 14.05.</w:t>
      </w:r>
      <w:r>
        <w:rPr>
          <w:rFonts w:ascii="PT Astra Serif" w:hAnsi="PT Astra Serif"/>
          <w:i/>
          <w:sz w:val="24"/>
          <w:szCs w:val="24"/>
        </w:rPr>
        <w:t>2021 N 731 (ред. от 18.01.2023)</w:t>
      </w:r>
    </w:p>
    <w:p w:rsidR="00503BAB" w:rsidRPr="00503BAB" w:rsidRDefault="00503BAB" w:rsidP="00503BAB">
      <w:pPr>
        <w:pStyle w:val="ConsPlusNormal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i/>
          <w:sz w:val="24"/>
          <w:szCs w:val="24"/>
        </w:rPr>
        <w:t xml:space="preserve">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 </w:t>
      </w:r>
      <w:r w:rsidRPr="00503BAB">
        <w:rPr>
          <w:rFonts w:ascii="PT Astra Serif" w:hAnsi="PT Astra Serif"/>
          <w:sz w:val="24"/>
          <w:szCs w:val="24"/>
        </w:rPr>
        <w:fldChar w:fldCharType="end"/>
      </w:r>
    </w:p>
    <w:p w:rsidR="00503BAB" w:rsidRDefault="00503BA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503BAB" w:rsidRDefault="00503BA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Приложение N 7</w:t>
      </w:r>
    </w:p>
    <w:p w:rsidR="00503BAB" w:rsidRPr="00503BAB" w:rsidRDefault="00503B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к Государственной программе</w:t>
      </w:r>
    </w:p>
    <w:p w:rsidR="00503BAB" w:rsidRPr="00503BAB" w:rsidRDefault="00503B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эффективного вовлечения в оборот</w:t>
      </w:r>
    </w:p>
    <w:p w:rsidR="00503BAB" w:rsidRPr="00503BAB" w:rsidRDefault="00503B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земель </w:t>
      </w:r>
      <w:proofErr w:type="gramStart"/>
      <w:r w:rsidRPr="00503BAB">
        <w:rPr>
          <w:rFonts w:ascii="PT Astra Serif" w:hAnsi="PT Astra Serif"/>
          <w:sz w:val="24"/>
          <w:szCs w:val="24"/>
        </w:rPr>
        <w:t>сельскохозяйственного</w:t>
      </w:r>
      <w:proofErr w:type="gramEnd"/>
    </w:p>
    <w:p w:rsidR="00503BAB" w:rsidRPr="00503BAB" w:rsidRDefault="00503B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назначения и развития мелиоративного</w:t>
      </w:r>
    </w:p>
    <w:p w:rsidR="00503BAB" w:rsidRPr="00503BAB" w:rsidRDefault="00503B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комплекса Российской Федерации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ПРАВИЛА</w:t>
      </w:r>
    </w:p>
    <w:p w:rsidR="00503BAB" w:rsidRPr="00503BAB" w:rsidRDefault="00503B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ПРЕДОСТАВЛЕНИЯ И РАСПРЕДЕЛЕНИЯ СУБСИДИЙ </w:t>
      </w:r>
      <w:proofErr w:type="gramStart"/>
      <w:r w:rsidRPr="00503BAB">
        <w:rPr>
          <w:rFonts w:ascii="PT Astra Serif" w:hAnsi="PT Astra Serif"/>
          <w:sz w:val="24"/>
          <w:szCs w:val="24"/>
        </w:rPr>
        <w:t>ИЗ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ФЕДЕРАЛЬНОГО</w:t>
      </w:r>
    </w:p>
    <w:p w:rsidR="00503BAB" w:rsidRPr="00503BAB" w:rsidRDefault="00503B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БЮДЖЕТА БЮДЖЕТАМ СУБЪЕКТОВ РОССИЙСКОЙ ФЕДЕРАЦИИ</w:t>
      </w:r>
    </w:p>
    <w:p w:rsidR="00503BAB" w:rsidRPr="00503BAB" w:rsidRDefault="00503B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НА ПОДГОТОВКУ ПРОЕКТОВ МЕЖЕВАНИЯ ЗЕМЕЛЬНЫХ</w:t>
      </w:r>
    </w:p>
    <w:p w:rsidR="00503BAB" w:rsidRPr="00503BAB" w:rsidRDefault="00503B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УЧАСТКОВ И НА ПРОВЕДЕНИЕ КАДАСТРОВЫХ РАБОТ</w:t>
      </w:r>
    </w:p>
    <w:p w:rsidR="00503BAB" w:rsidRPr="00503BAB" w:rsidRDefault="00503BAB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503BAB" w:rsidRPr="00503B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BAB" w:rsidRPr="00503BAB" w:rsidRDefault="00503B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BAB" w:rsidRPr="00503BAB" w:rsidRDefault="00503B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BAB" w:rsidRPr="00503BAB" w:rsidRDefault="00503B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BA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503BAB" w:rsidRPr="00503BAB" w:rsidRDefault="00503B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BAB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">
              <w:r w:rsidRPr="00503BAB">
                <w:rPr>
                  <w:rFonts w:ascii="PT Astra Serif" w:hAnsi="PT Astra Serif"/>
                  <w:sz w:val="24"/>
                  <w:szCs w:val="24"/>
                </w:rPr>
                <w:t>Постановления</w:t>
              </w:r>
            </w:hyperlink>
            <w:r w:rsidRPr="00503BAB">
              <w:rPr>
                <w:rFonts w:ascii="PT Astra Serif" w:hAnsi="PT Astra Serif"/>
                <w:sz w:val="24"/>
                <w:szCs w:val="24"/>
              </w:rPr>
              <w:t xml:space="preserve"> Правительства РФ от 02.11.2022 N 1974)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BAB" w:rsidRPr="00503BAB" w:rsidRDefault="00503B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5"/>
      <w:bookmarkEnd w:id="0"/>
      <w:r w:rsidRPr="00503BAB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503BAB">
        <w:rPr>
          <w:rFonts w:ascii="PT Astra Serif" w:hAnsi="PT Astra Serif"/>
          <w:sz w:val="24"/>
          <w:szCs w:val="24"/>
        </w:rPr>
        <w:t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рамках реализации федерального проекта "Вовлечение в оборот и комплексная мелиорация земель сельскохозяйственного назначения"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(далее - субсидия из федерального бюджета).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Субсидия из федерального бюджета предоставляется в целях </w:t>
      </w:r>
      <w:proofErr w:type="spellStart"/>
      <w:r w:rsidRPr="00503B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мероприятий, связанных: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6"/>
      <w:bookmarkEnd w:id="1"/>
      <w:r w:rsidRPr="00503BAB">
        <w:rPr>
          <w:rFonts w:ascii="PT Astra Serif" w:hAnsi="PT Astra Serif"/>
          <w:sz w:val="24"/>
          <w:szCs w:val="24"/>
        </w:rPr>
        <w:t>с подготовкой проектов межевания земельных участков, выделяемых в счет невостребованных земельных долей, находящихся на день подготовки проектов межевания в собственности муниципальных образований;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7"/>
      <w:bookmarkEnd w:id="2"/>
      <w:r w:rsidRPr="00503BAB">
        <w:rPr>
          <w:rFonts w:ascii="PT Astra Serif" w:hAnsi="PT Astra Serif"/>
          <w:sz w:val="24"/>
          <w:szCs w:val="24"/>
        </w:rPr>
        <w:t>с проведением кадастровых работ с последующим внесением в Единый государственный реестр недвижимости сведений в отношении: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исполнительные органы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9"/>
      <w:bookmarkEnd w:id="3"/>
      <w:r w:rsidRPr="00503BAB">
        <w:rPr>
          <w:rFonts w:ascii="PT Astra Serif" w:hAnsi="PT Astra Serif"/>
          <w:sz w:val="24"/>
          <w:szCs w:val="24"/>
        </w:rPr>
        <w:t>земельных участков, выделяемых в счет невостребованных земельных долей, находящихся на день проведения кадастровых работ в собственности муниципальных образований.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03BAB">
        <w:rPr>
          <w:rFonts w:ascii="PT Astra Serif" w:hAnsi="PT Astra Serif"/>
          <w:sz w:val="24"/>
          <w:szCs w:val="24"/>
        </w:rPr>
        <w:t xml:space="preserve">Распределение субсидий из федерального бюджета осуществляется в отношении субъектов Российской Федерации, соответствующих критерию, указанному в </w:t>
      </w:r>
      <w:hyperlink w:anchor="P31">
        <w:r w:rsidRPr="00503BAB">
          <w:rPr>
            <w:rFonts w:ascii="PT Astra Serif" w:hAnsi="PT Astra Serif"/>
            <w:sz w:val="24"/>
            <w:szCs w:val="24"/>
          </w:rPr>
          <w:t>пункте 7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с последующим предоставлением указанным субъектам Российской Федерации субсидий из федерального бюджета по заявкам на подготовку проектов </w:t>
      </w:r>
      <w:r w:rsidRPr="00503BAB">
        <w:rPr>
          <w:rFonts w:ascii="PT Astra Serif" w:hAnsi="PT Astra Serif"/>
          <w:sz w:val="24"/>
          <w:szCs w:val="24"/>
        </w:rPr>
        <w:lastRenderedPageBreak/>
        <w:t xml:space="preserve">межевания земельных участков и (или) на проведение кадастровых работ (далее - заявки), которые прошли отбор в соответствии с </w:t>
      </w:r>
      <w:hyperlink r:id="rId5">
        <w:r w:rsidRPr="00503BAB">
          <w:rPr>
            <w:rFonts w:ascii="PT Astra Serif" w:hAnsi="PT Astra Serif"/>
            <w:sz w:val="24"/>
            <w:szCs w:val="24"/>
          </w:rPr>
          <w:t>порядком</w:t>
        </w:r>
      </w:hyperlink>
      <w:r w:rsidRPr="00503BAB">
        <w:rPr>
          <w:rFonts w:ascii="PT Astra Serif" w:hAnsi="PT Astra Serif"/>
          <w:sz w:val="24"/>
          <w:szCs w:val="24"/>
        </w:rPr>
        <w:t xml:space="preserve"> и критериями отбора, установленными Министерством сельского хозяйства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2. Субсидии из федерального бюджета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из федерального бюджета на цели, указанные в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пункте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3. Для целей настоящих Правил понятие "экономическое обоснование вовлечения в оборот дополнительных площадей земель сельскохозяйственного назначения" означает документ, содержащий экономическое обоснование объема площадей земель сельскохозяйственного назначения, вовлекаемых в сельскохозяйственный оборот, с указанием отрасли сельского хозяйства, в рамках которой предусмотрено производство продукции для достижения показателей, определенных отраслевыми документами планирования, и вида продукции.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4. Отбор заявок в соответствии с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 осуществляется сформированной Министерством сельского хозяйства Российской Федерации комиссией на основании результатов анализа экономических обоснований вовлечения в оборот дополнительных площадей земель сельскохозяйственного назначения.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Состав документов, прилагаемых к заявке, а также </w:t>
      </w:r>
      <w:hyperlink r:id="rId6">
        <w:r w:rsidRPr="00503BAB">
          <w:rPr>
            <w:rFonts w:ascii="PT Astra Serif" w:hAnsi="PT Astra Serif"/>
            <w:sz w:val="24"/>
            <w:szCs w:val="24"/>
          </w:rPr>
          <w:t>форма</w:t>
        </w:r>
      </w:hyperlink>
      <w:r w:rsidRPr="00503BAB">
        <w:rPr>
          <w:rFonts w:ascii="PT Astra Serif" w:hAnsi="PT Astra Serif"/>
          <w:sz w:val="24"/>
          <w:szCs w:val="24"/>
        </w:rPr>
        <w:t xml:space="preserve"> и срок представления заявок устанавливаются Министерством сельского хозяйства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Министерство сельского хозяйства Российской Федерации осуществляет (в том числе с привлечением подведомственных ему федеральных государственных бюджетных учреждений) мониторинг реализации мероприятий, предусмотренных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и последующего предоставления земельного участка для сельскохозяйственного производства.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5. Повторное предоставление субсидии из федерального бюджета на одни и те же мероприятия, указанные в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пункте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в отношении одних и тех же земельных участков не допускается.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6. Субсидии из федерального бюджета предоставляются бюджету субъекта Российской Федерации при соблюдении следующих условий: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503B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которых предоставляются субсидии из федерального бюджета, в соответствии с требованиями нормативных правовых актов Российской Федерации;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503BAB">
        <w:rPr>
          <w:rFonts w:ascii="PT Astra Serif" w:hAnsi="PT Astra Serif"/>
          <w:sz w:val="24"/>
          <w:szCs w:val="24"/>
        </w:rPr>
        <w:t>софинансирование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03BAB">
        <w:rPr>
          <w:rFonts w:ascii="PT Astra Serif" w:hAnsi="PT Astra Serif"/>
          <w:sz w:val="24"/>
          <w:szCs w:val="24"/>
        </w:rPr>
        <w:t xml:space="preserve">в) заключение соглашения о предоставлении субсидии из федерального бюджета бюджету субъекта Российской Федерации в соответствии с </w:t>
      </w:r>
      <w:hyperlink r:id="rId7">
        <w:r w:rsidRPr="00503BAB">
          <w:rPr>
            <w:rFonts w:ascii="PT Astra Serif" w:hAnsi="PT Astra Serif"/>
            <w:sz w:val="24"/>
            <w:szCs w:val="24"/>
          </w:rPr>
          <w:t>пунктом 10</w:t>
        </w:r>
      </w:hyperlink>
      <w:r w:rsidRPr="00503BAB">
        <w:rPr>
          <w:rFonts w:ascii="PT Astra Serif" w:hAnsi="PT Astra Serif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</w:t>
      </w:r>
      <w:r w:rsidRPr="00503BAB">
        <w:rPr>
          <w:rFonts w:ascii="PT Astra Serif" w:hAnsi="PT Astra Serif"/>
          <w:sz w:val="24"/>
          <w:szCs w:val="24"/>
        </w:rPr>
        <w:lastRenderedPageBreak/>
        <w:t>Федерации" (далее соответственно - соглашение, Правила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формирования субсидий).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31"/>
      <w:bookmarkEnd w:id="4"/>
      <w:r w:rsidRPr="00503BAB">
        <w:rPr>
          <w:rFonts w:ascii="PT Astra Serif" w:hAnsi="PT Astra Serif"/>
          <w:sz w:val="24"/>
          <w:szCs w:val="24"/>
        </w:rPr>
        <w:t xml:space="preserve">7. Критерием отбора субъектов Российской Федерации для предоставления субсидии из федерального бюджета является наличие письменных обращений субъектов Российской Федерации, предусмотренных </w:t>
      </w:r>
      <w:hyperlink w:anchor="P33">
        <w:r w:rsidRPr="00503BAB">
          <w:rPr>
            <w:rFonts w:ascii="PT Astra Serif" w:hAnsi="PT Astra Serif"/>
            <w:sz w:val="24"/>
            <w:szCs w:val="24"/>
          </w:rPr>
          <w:t>пунктом 9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8. </w:t>
      </w:r>
      <w:proofErr w:type="gramStart"/>
      <w:r w:rsidRPr="00503BAB">
        <w:rPr>
          <w:rFonts w:ascii="PT Astra Serif" w:hAnsi="PT Astra Serif"/>
          <w:sz w:val="24"/>
          <w:szCs w:val="24"/>
        </w:rPr>
        <w:t xml:space="preserve">При предоставлении субсидий из бюджета субъекта Российской Федерации бюджетам муниципальных образований, источником </w:t>
      </w:r>
      <w:proofErr w:type="spellStart"/>
      <w:r w:rsidRPr="00503B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которых является субсидия из федерального бюджета, нормативные правовые акты субъектов Российской Федерации, устанавливающие цели, условия и порядок предоставления и распределения субсидий из бюджета субъекта Российской Федерации бюджетам муниципальных образований на цели, предусмотренные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должны предусматривать положения, устанавливающие, что в соглашения о предоставлении субсидий из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03BAB">
        <w:rPr>
          <w:rFonts w:ascii="PT Astra Serif" w:hAnsi="PT Astra Serif"/>
          <w:sz w:val="24"/>
          <w:szCs w:val="24"/>
        </w:rPr>
        <w:t xml:space="preserve">бюджета субъекта Российской Федерации местному бюджету подлежат включению обязательства муниципального образования обеспечить не позднее года, следующего за годом проведения мероприятий, предусмотренных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предоставление земельного участка, в отношении которого реализованы указанные мероприятия, для сельскохозяйственного производства, а также обязательства по представлению отчетности о достижении установленных в этих соглашениях значений показателя "площадь земельных участков, предоставленных для сельскохозяйственного производства", не позднее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года, следующего за годом проведения мероприятий, предусмотренных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33"/>
      <w:bookmarkEnd w:id="5"/>
      <w:r w:rsidRPr="00503BAB">
        <w:rPr>
          <w:rFonts w:ascii="PT Astra Serif" w:hAnsi="PT Astra Serif"/>
          <w:sz w:val="24"/>
          <w:szCs w:val="24"/>
        </w:rPr>
        <w:t xml:space="preserve">9. </w:t>
      </w:r>
      <w:proofErr w:type="gramStart"/>
      <w:r w:rsidRPr="00503BAB">
        <w:rPr>
          <w:rFonts w:ascii="PT Astra Serif" w:hAnsi="PT Astra Serif"/>
          <w:sz w:val="24"/>
          <w:szCs w:val="24"/>
        </w:rPr>
        <w:t xml:space="preserve">Для распределения и предоставления субсидий из федерального бюджета высший исполнительный орган субъекта Российской Федерации направляет в Министерство сельского хозяйства Российской Федерации письменное обращение (в произвольной форме) о предоставлении субсидии из федерального бюджета бюджету субъекта Российской Федерации на цели, указанные в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пункте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содержащее размер субсидии из федерального бюджета с разбивкой по результатам использования субсидии из федерального бюджета, указанным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в </w:t>
      </w:r>
      <w:hyperlink w:anchor="P74">
        <w:r w:rsidRPr="00503BAB">
          <w:rPr>
            <w:rFonts w:ascii="PT Astra Serif" w:hAnsi="PT Astra Serif"/>
            <w:sz w:val="24"/>
            <w:szCs w:val="24"/>
          </w:rPr>
          <w:t>пункте 19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а также обязательство субъекта Российской Федерации обеспечить соответствие результатов использования субсидии из федерального бюджета, фактически достигнутых в рамках реализации мероприятий, результатам использования субсидии из федерального бюджета, установленным соглашением.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34"/>
      <w:bookmarkEnd w:id="6"/>
      <w:r w:rsidRPr="00503BAB">
        <w:rPr>
          <w:rFonts w:ascii="PT Astra Serif" w:hAnsi="PT Astra Serif"/>
          <w:sz w:val="24"/>
          <w:szCs w:val="24"/>
        </w:rPr>
        <w:t xml:space="preserve">10.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 (</w:t>
      </w:r>
      <w:proofErr w:type="spellStart"/>
      <w:r w:rsidRPr="00503BAB">
        <w:rPr>
          <w:rFonts w:ascii="PT Astra Serif" w:hAnsi="PT Astra Serif"/>
          <w:sz w:val="24"/>
          <w:szCs w:val="24"/>
        </w:rPr>
        <w:t>W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spellStart"/>
      <w:r w:rsidRPr="00503BAB">
        <w:rPr>
          <w:rFonts w:ascii="PT Astra Serif" w:hAnsi="PT Astra Serif"/>
          <w:sz w:val="24"/>
          <w:szCs w:val="24"/>
        </w:rPr>
        <w:t>W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= </w:t>
      </w: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W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межi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+ </w:t>
      </w:r>
      <w:proofErr w:type="spellStart"/>
      <w:r w:rsidRPr="00503BAB">
        <w:rPr>
          <w:rFonts w:ascii="PT Astra Serif" w:hAnsi="PT Astra Serif"/>
          <w:sz w:val="24"/>
          <w:szCs w:val="24"/>
        </w:rPr>
        <w:t>W</w:t>
      </w:r>
      <w:r w:rsidRPr="00503BAB">
        <w:rPr>
          <w:rFonts w:ascii="PT Astra Serif" w:hAnsi="PT Astra Serif"/>
          <w:sz w:val="24"/>
          <w:szCs w:val="24"/>
          <w:vertAlign w:val="subscript"/>
        </w:rPr>
        <w:t>кадi</w:t>
      </w:r>
      <w:proofErr w:type="spellEnd"/>
      <w:r w:rsidRPr="00503BAB">
        <w:rPr>
          <w:rFonts w:ascii="PT Astra Serif" w:hAnsi="PT Astra Serif"/>
          <w:sz w:val="24"/>
          <w:szCs w:val="24"/>
        </w:rPr>
        <w:t>,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где: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W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межi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W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кадi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абзацами третьим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11. Предельный размер субсидии из федерального бюджета, предоставляемой бюджету </w:t>
      </w:r>
      <w:r w:rsidRPr="00503BAB">
        <w:rPr>
          <w:rFonts w:ascii="PT Astra Serif" w:hAnsi="PT Astra Serif"/>
          <w:sz w:val="24"/>
          <w:szCs w:val="24"/>
        </w:rPr>
        <w:lastRenderedPageBreak/>
        <w:t xml:space="preserve">i-го субъекта Российской Федерации на соответствующий финансовый год в целях реализации мероприятий, предусмотренных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 (</w:t>
      </w: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W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межi</w:t>
      </w:r>
      <w:proofErr w:type="spellEnd"/>
      <w:r w:rsidRPr="00503BAB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noProof/>
          <w:position w:val="-50"/>
          <w:sz w:val="24"/>
          <w:szCs w:val="24"/>
        </w:rPr>
        <w:drawing>
          <wp:inline distT="0" distB="0" distL="0" distR="0">
            <wp:extent cx="1943100" cy="762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где: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V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меж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расчетный объем бюджетных ассигнований, предусмотренных в федеральном бюджете на соответствующий финансовый год на предоставление субсидии из федерального бюджета в целях реализации мероприятий, предусмотренных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03BAB">
        <w:rPr>
          <w:rFonts w:ascii="PT Astra Serif" w:hAnsi="PT Astra Serif"/>
          <w:sz w:val="24"/>
          <w:szCs w:val="24"/>
        </w:rPr>
        <w:t>M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показатель, характеризующий удельный вес результатов использования субсидии из федерального бюджета по </w:t>
      </w:r>
      <w:proofErr w:type="spellStart"/>
      <w:r w:rsidRPr="00503BAB">
        <w:rPr>
          <w:rFonts w:ascii="PT Astra Serif" w:hAnsi="PT Astra Serif"/>
          <w:sz w:val="24"/>
          <w:szCs w:val="24"/>
        </w:rPr>
        <w:t>i-му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субъекту Российской Федерации в целях реализации мероприятий, предусмотренных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в общем объеме результатов использования субсидий из федерального бюджета по субъектам Российской Федерации;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03BAB">
        <w:rPr>
          <w:rFonts w:ascii="PT Astra Serif" w:hAnsi="PT Astra Serif"/>
          <w:sz w:val="24"/>
          <w:szCs w:val="24"/>
        </w:rPr>
        <w:t>Y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предельный уровень </w:t>
      </w:r>
      <w:proofErr w:type="spellStart"/>
      <w:r w:rsidRPr="00503B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расходного обязательства i-го субъекта Российской Федерации из федерального бюджета на очередной финансовый год (в процентах), определяемый в соответствии с </w:t>
      </w:r>
      <w:hyperlink r:id="rId9">
        <w:r w:rsidRPr="00503BAB">
          <w:rPr>
            <w:rFonts w:ascii="PT Astra Serif" w:hAnsi="PT Astra Serif"/>
            <w:sz w:val="24"/>
            <w:szCs w:val="24"/>
          </w:rPr>
          <w:t>пунктом 13</w:t>
        </w:r>
      </w:hyperlink>
      <w:r w:rsidRPr="00503BAB">
        <w:rPr>
          <w:rFonts w:ascii="PT Astra Serif" w:hAnsi="PT Astra Serif"/>
          <w:sz w:val="24"/>
          <w:szCs w:val="24"/>
        </w:rPr>
        <w:t xml:space="preserve"> Правил формирования субсидий;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03BAB">
        <w:rPr>
          <w:rFonts w:ascii="PT Astra Serif" w:hAnsi="PT Astra Serif"/>
          <w:sz w:val="24"/>
          <w:szCs w:val="24"/>
        </w:rPr>
        <w:t>n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количество субъектов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12. Предельный размер субсидии из федерального бюджета, предоставляемой бюджету i-го субъекта Российской Федерации на соответствующий финансовый год в целях реализации мероприятий, предусмотренных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абзацами третьим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 (</w:t>
      </w: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W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кадi</w:t>
      </w:r>
      <w:proofErr w:type="spellEnd"/>
      <w:r w:rsidRPr="00503BAB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noProof/>
          <w:position w:val="-50"/>
          <w:sz w:val="24"/>
          <w:szCs w:val="24"/>
        </w:rPr>
        <w:drawing>
          <wp:inline distT="0" distB="0" distL="0" distR="0">
            <wp:extent cx="1857375" cy="7620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где: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V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кад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расчетный объем бюджетных ассигнований, предусмотренных в федеральном бюджете на соответствующий финансовый год на предоставление субсидии из федерального бюджета в целях реализации мероприятий, предусмотренных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абзацами третьим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03BAB">
        <w:rPr>
          <w:rFonts w:ascii="PT Astra Serif" w:hAnsi="PT Astra Serif"/>
          <w:sz w:val="24"/>
          <w:szCs w:val="24"/>
        </w:rPr>
        <w:t>K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показатель, характеризующий удельный вес результата использования субсидии из федерального бюджета по </w:t>
      </w:r>
      <w:proofErr w:type="spellStart"/>
      <w:r w:rsidRPr="00503BAB">
        <w:rPr>
          <w:rFonts w:ascii="PT Astra Serif" w:hAnsi="PT Astra Serif"/>
          <w:sz w:val="24"/>
          <w:szCs w:val="24"/>
        </w:rPr>
        <w:t>i-му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субъекту Российской Федерации в целях реализации мероприятий, предусмотренных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абзацами третьим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в общем объеме результатов использования субсидий из федерального бюджета по субъектам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13. Показатель, характеризующий удельный вес результата использования субсидии из федерального бюджета по </w:t>
      </w:r>
      <w:proofErr w:type="spellStart"/>
      <w:r w:rsidRPr="00503BAB">
        <w:rPr>
          <w:rFonts w:ascii="PT Astra Serif" w:hAnsi="PT Astra Serif"/>
          <w:sz w:val="24"/>
          <w:szCs w:val="24"/>
        </w:rPr>
        <w:t>i-му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субъекту Российской Федерации в целях реализации мероприятий, предусмотренных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в общем </w:t>
      </w:r>
      <w:r w:rsidRPr="00503BAB">
        <w:rPr>
          <w:rFonts w:ascii="PT Astra Serif" w:hAnsi="PT Astra Serif"/>
          <w:sz w:val="24"/>
          <w:szCs w:val="24"/>
        </w:rPr>
        <w:lastRenderedPageBreak/>
        <w:t>объеме результатов использования субсидии из федерального бюджета по субъектам Российской Федерации (</w:t>
      </w:r>
      <w:proofErr w:type="spellStart"/>
      <w:r w:rsidRPr="00503BAB">
        <w:rPr>
          <w:rFonts w:ascii="PT Astra Serif" w:hAnsi="PT Astra Serif"/>
          <w:sz w:val="24"/>
          <w:szCs w:val="24"/>
        </w:rPr>
        <w:t>M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noProof/>
          <w:position w:val="-38"/>
          <w:sz w:val="24"/>
          <w:szCs w:val="24"/>
        </w:rPr>
        <w:drawing>
          <wp:inline distT="0" distB="0" distL="0" distR="0">
            <wp:extent cx="914400" cy="619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где: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S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межi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площадь земельных участков в i-м субъекте Российской Федерации, в отношении которых реализуются мероприятия, предусмотренные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(тыс. гектаров);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03BAB">
        <w:rPr>
          <w:rFonts w:ascii="PT Astra Serif" w:hAnsi="PT Astra Serif"/>
          <w:sz w:val="24"/>
          <w:szCs w:val="24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= 1, ... </w:t>
      </w:r>
      <w:proofErr w:type="spellStart"/>
      <w:r w:rsidRPr="00503BAB">
        <w:rPr>
          <w:rFonts w:ascii="PT Astra Serif" w:hAnsi="PT Astra Serif"/>
          <w:sz w:val="24"/>
          <w:szCs w:val="24"/>
        </w:rPr>
        <w:t>n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03BAB">
        <w:rPr>
          <w:rFonts w:ascii="PT Astra Serif" w:hAnsi="PT Astra Serif"/>
          <w:sz w:val="24"/>
          <w:szCs w:val="24"/>
        </w:rPr>
        <w:t>n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количество субъектов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64"/>
      <w:bookmarkEnd w:id="7"/>
      <w:r w:rsidRPr="00503BAB">
        <w:rPr>
          <w:rFonts w:ascii="PT Astra Serif" w:hAnsi="PT Astra Serif"/>
          <w:sz w:val="24"/>
          <w:szCs w:val="24"/>
        </w:rPr>
        <w:t xml:space="preserve">14. Показатель, характеризующий удельный вес результата использования субсидии из федерального бюджета по </w:t>
      </w:r>
      <w:proofErr w:type="spellStart"/>
      <w:r w:rsidRPr="00503BAB">
        <w:rPr>
          <w:rFonts w:ascii="PT Astra Serif" w:hAnsi="PT Astra Serif"/>
          <w:sz w:val="24"/>
          <w:szCs w:val="24"/>
        </w:rPr>
        <w:t>i-му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субъекту Российской Федерации в целях реализации мероприятий, предусмотренных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абзацами третьим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в общем объеме результатов использования субсидий из федерального бюджета по субъектам Российской Федерации (</w:t>
      </w:r>
      <w:proofErr w:type="spellStart"/>
      <w:r w:rsidRPr="00503BAB">
        <w:rPr>
          <w:rFonts w:ascii="PT Astra Serif" w:hAnsi="PT Astra Serif"/>
          <w:sz w:val="24"/>
          <w:szCs w:val="24"/>
        </w:rPr>
        <w:t>K</w:t>
      </w:r>
      <w:r w:rsidRPr="00503BAB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503BAB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noProof/>
          <w:position w:val="-40"/>
          <w:sz w:val="24"/>
          <w:szCs w:val="24"/>
        </w:rPr>
        <w:drawing>
          <wp:inline distT="0" distB="0" distL="0" distR="0">
            <wp:extent cx="866775" cy="6381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B" w:rsidRPr="00503BAB" w:rsidRDefault="00503B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03BAB" w:rsidRPr="00503BAB" w:rsidRDefault="00503B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где </w:t>
      </w:r>
      <w:proofErr w:type="spellStart"/>
      <w:proofErr w:type="gramStart"/>
      <w:r w:rsidRPr="00503BAB">
        <w:rPr>
          <w:rFonts w:ascii="PT Astra Serif" w:hAnsi="PT Astra Serif"/>
          <w:sz w:val="24"/>
          <w:szCs w:val="24"/>
        </w:rPr>
        <w:t>S</w:t>
      </w:r>
      <w:proofErr w:type="gramEnd"/>
      <w:r w:rsidRPr="00503BAB">
        <w:rPr>
          <w:rFonts w:ascii="PT Astra Serif" w:hAnsi="PT Astra Serif"/>
          <w:sz w:val="24"/>
          <w:szCs w:val="24"/>
          <w:vertAlign w:val="subscript"/>
        </w:rPr>
        <w:t>кадi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- площадь земельных участков в i-м субъекте Российской Федерации, в отношении которых реализуются мероприятия, предусмотренные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абзацами третьим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пятым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(тыс. гектаров).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503BAB">
        <w:rPr>
          <w:rFonts w:ascii="PT Astra Serif" w:hAnsi="PT Astra Serif"/>
          <w:sz w:val="24"/>
          <w:szCs w:val="24"/>
        </w:rPr>
        <w:t>В случае увеличения в текущем финансовом году бюджетных ассигнований федерального бюджета на предоставление субсидий из федерального бюджета определение размера субсидии из федерального бюджета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осуществляется в соответствии с </w:t>
      </w:r>
      <w:hyperlink w:anchor="P34">
        <w:r w:rsidRPr="00503BAB">
          <w:rPr>
            <w:rFonts w:ascii="PT Astra Serif" w:hAnsi="PT Astra Serif"/>
            <w:sz w:val="24"/>
            <w:szCs w:val="24"/>
          </w:rPr>
          <w:t>пунктами 10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64">
        <w:r w:rsidRPr="00503BAB">
          <w:rPr>
            <w:rFonts w:ascii="PT Astra Serif" w:hAnsi="PT Astra Serif"/>
            <w:sz w:val="24"/>
            <w:szCs w:val="24"/>
          </w:rPr>
          <w:t>14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 с учетом увеличения результатов использования субсидий из федерального бюджета, предусмотренных настоящими Правилами.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503BAB">
        <w:rPr>
          <w:rFonts w:ascii="PT Astra Serif" w:hAnsi="PT Astra Serif"/>
          <w:sz w:val="24"/>
          <w:szCs w:val="24"/>
        </w:rPr>
        <w:t>В случае отсутствия у субъектов Российской Федерации в текущем финансовом году потребности в субсидиях из федерального бюджета невостребованные бюджетные ассигнования на предоставление субсидии из федерального бюджета перераспределяются между другими субъектами Российской Федерации, имеющими право на получение субсидий из федерального бюджета в соответствии с настоящими Правилами, на основании письменных обращений высших исполнительных органов субъектов Российской Федерации или исполнительных органов субъектов Российской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Федерации, уполномоченных высшими исполнительными органами субъектов Российской Федерации (далее - органы власти субъектов Российской Федерации).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17. Субсидии из федерального бюджета предоставляются на основании соглашений,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03BAB">
        <w:rPr>
          <w:rFonts w:ascii="PT Astra Serif" w:hAnsi="PT Astra Serif"/>
          <w:sz w:val="24"/>
          <w:szCs w:val="24"/>
        </w:rPr>
        <w:t xml:space="preserve">В соглашения подлежат включению обязательства субъекта Российской Федерации по обеспечению не позднее года, следующего за годом проведения мероприятий, указанных в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пункте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предоставления земельного участка, в отношении которого реализованы такие мероприятия, для сельскохозяйственного производства и обязательства по представлению отчетности о достижении установленных в этих соглашениях значений показателя "площадь земельных участков, предоставленных для сельскохозяйственного производства", не позднее года, следующего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за годом проведения мероприятий, предусмотренных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18. Перечисление субсидий из федерального бюджета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74"/>
      <w:bookmarkEnd w:id="8"/>
      <w:r w:rsidRPr="00503BAB">
        <w:rPr>
          <w:rFonts w:ascii="PT Astra Serif" w:hAnsi="PT Astra Serif"/>
          <w:sz w:val="24"/>
          <w:szCs w:val="24"/>
        </w:rPr>
        <w:t>19. Результатами использования субсидии из федерального бюджета являются: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по мероприятию, указанному в </w:t>
      </w:r>
      <w:hyperlink w:anchor="P16">
        <w:r w:rsidRPr="00503BAB">
          <w:rPr>
            <w:rFonts w:ascii="PT Astra Serif" w:hAnsi="PT Astra Serif"/>
            <w:sz w:val="24"/>
            <w:szCs w:val="24"/>
          </w:rPr>
          <w:t>абзаце втором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- "подготовлены проекты межевания земельных участков, выделяемых в счет невостребованных земельных долей, находящихся в собственности муниципальных образований (тыс. гектаров)";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по мероприятиям, указанным в </w:t>
      </w:r>
      <w:hyperlink w:anchor="P17">
        <w:r w:rsidRPr="00503BAB">
          <w:rPr>
            <w:rFonts w:ascii="PT Astra Serif" w:hAnsi="PT Astra Serif"/>
            <w:sz w:val="24"/>
            <w:szCs w:val="24"/>
          </w:rPr>
          <w:t>абзацах третьем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w:anchor="P19">
        <w:r w:rsidRPr="00503BAB">
          <w:rPr>
            <w:rFonts w:ascii="PT Astra Serif" w:hAnsi="PT Astra Serif"/>
            <w:sz w:val="24"/>
            <w:szCs w:val="24"/>
          </w:rPr>
          <w:t>пятом пункта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- "осуществлен государственный кадастровый учет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счет невостребованных земельных долей, находящихся в собственности муниципальных образований (тыс. гектаров)".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503BAB">
        <w:rPr>
          <w:rFonts w:ascii="PT Astra Serif" w:hAnsi="PT Astra Serif"/>
          <w:sz w:val="24"/>
          <w:szCs w:val="24"/>
        </w:rPr>
        <w:t xml:space="preserve">Оценка эффективности использования субсидии из федерального бюджета осуществляется Министерством сельского хозяйства Российской Федерации на основании сравнения результатов использования субсидии из федерального бюджета, установленных соглашением, и фактически достигнутых субъектами Российской Федерации по итогам отчетного финансового года, а также значений показателя "площадь земельных участков, предоставленных для сельскохозяйственного производства", не позднее года, следующего за годом проведения мероприятий, предусмотренных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503BAB">
        <w:rPr>
          <w:rFonts w:ascii="PT Astra Serif" w:hAnsi="PT Astra Serif"/>
          <w:sz w:val="24"/>
          <w:szCs w:val="24"/>
        </w:rPr>
        <w:t xml:space="preserve">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результатов использования субсидии из федерального бюджета, предусмотренных соглашением, а также основание для освобождения субъекта Российской Федерации от применения мер ответственности установлены </w:t>
      </w:r>
      <w:hyperlink r:id="rId13">
        <w:r w:rsidRPr="00503BAB">
          <w:rPr>
            <w:rFonts w:ascii="PT Astra Serif" w:hAnsi="PT Astra Serif"/>
            <w:sz w:val="24"/>
            <w:szCs w:val="24"/>
          </w:rPr>
          <w:t>пунктами 16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r:id="rId14">
        <w:r w:rsidRPr="00503BAB">
          <w:rPr>
            <w:rFonts w:ascii="PT Astra Serif" w:hAnsi="PT Astra Serif"/>
            <w:sz w:val="24"/>
            <w:szCs w:val="24"/>
          </w:rPr>
          <w:t>18</w:t>
        </w:r>
      </w:hyperlink>
      <w:r w:rsidRPr="00503BAB">
        <w:rPr>
          <w:rFonts w:ascii="PT Astra Serif" w:hAnsi="PT Astra Serif"/>
          <w:sz w:val="24"/>
          <w:szCs w:val="24"/>
        </w:rPr>
        <w:t xml:space="preserve"> и </w:t>
      </w:r>
      <w:hyperlink r:id="rId15">
        <w:r w:rsidRPr="00503BAB">
          <w:rPr>
            <w:rFonts w:ascii="PT Astra Serif" w:hAnsi="PT Astra Serif"/>
            <w:sz w:val="24"/>
            <w:szCs w:val="24"/>
          </w:rPr>
          <w:t>20</w:t>
        </w:r>
      </w:hyperlink>
      <w:r w:rsidRPr="00503BAB">
        <w:rPr>
          <w:rFonts w:ascii="PT Astra Serif" w:hAnsi="PT Astra Serif"/>
          <w:sz w:val="24"/>
          <w:szCs w:val="24"/>
        </w:rPr>
        <w:t xml:space="preserve"> Правил формирования субсидий.</w:t>
      </w:r>
      <w:proofErr w:type="gramEnd"/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В случае нарушения субъектом Российской Федерации обязательства по соглашению в части достижения показателя "площадь земельных участков, предоставленных для сельскохозяйственного производства", к субъекту Российской Федерации применяются меры ответственности, установленные </w:t>
      </w:r>
      <w:hyperlink r:id="rId16">
        <w:r w:rsidRPr="00503BAB">
          <w:rPr>
            <w:rFonts w:ascii="PT Astra Serif" w:hAnsi="PT Astra Serif"/>
            <w:sz w:val="24"/>
            <w:szCs w:val="24"/>
          </w:rPr>
          <w:t>пунктами 16</w:t>
        </w:r>
      </w:hyperlink>
      <w:r w:rsidRPr="00503BAB">
        <w:rPr>
          <w:rFonts w:ascii="PT Astra Serif" w:hAnsi="PT Astra Serif"/>
          <w:sz w:val="24"/>
          <w:szCs w:val="24"/>
        </w:rPr>
        <w:t xml:space="preserve"> - </w:t>
      </w:r>
      <w:hyperlink r:id="rId17">
        <w:r w:rsidRPr="00503BAB">
          <w:rPr>
            <w:rFonts w:ascii="PT Astra Serif" w:hAnsi="PT Astra Serif"/>
            <w:sz w:val="24"/>
            <w:szCs w:val="24"/>
          </w:rPr>
          <w:t>18</w:t>
        </w:r>
      </w:hyperlink>
      <w:r w:rsidRPr="00503BAB">
        <w:rPr>
          <w:rFonts w:ascii="PT Astra Serif" w:hAnsi="PT Astra Serif"/>
          <w:sz w:val="24"/>
          <w:szCs w:val="24"/>
        </w:rPr>
        <w:t xml:space="preserve"> и </w:t>
      </w:r>
      <w:hyperlink r:id="rId18">
        <w:r w:rsidRPr="00503BAB">
          <w:rPr>
            <w:rFonts w:ascii="PT Astra Serif" w:hAnsi="PT Astra Serif"/>
            <w:sz w:val="24"/>
            <w:szCs w:val="24"/>
          </w:rPr>
          <w:t>20</w:t>
        </w:r>
      </w:hyperlink>
      <w:r w:rsidRPr="00503BAB">
        <w:rPr>
          <w:rFonts w:ascii="PT Astra Serif" w:hAnsi="PT Astra Serif"/>
          <w:sz w:val="24"/>
          <w:szCs w:val="24"/>
        </w:rPr>
        <w:t xml:space="preserve"> Правил формирования субсидий. При расчете размера средств, подлежащих возврату из бюджета субъекта Российской Федерации в федеральный бюджет, за размер субсидии из федерального бюджета, предоставленной бюджету субъекта Российской Федерации в отчетном финансовом году, принимается размер субсидии из федерального бюджета, предоставленной субъекту Российской Федерации в году проведения мероприятий, указанных в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пункте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>22.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23. Органы власти субъектов Российской Федерации представляют в Министерство сельского хозяйства Российской </w:t>
      </w:r>
      <w:proofErr w:type="gramStart"/>
      <w:r w:rsidRPr="00503BAB">
        <w:rPr>
          <w:rFonts w:ascii="PT Astra Serif" w:hAnsi="PT Astra Serif"/>
          <w:sz w:val="24"/>
          <w:szCs w:val="24"/>
        </w:rPr>
        <w:t>Федерации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следующие документы: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lastRenderedPageBreak/>
        <w:t xml:space="preserve">а) отчет о расходах, в целях </w:t>
      </w:r>
      <w:proofErr w:type="spellStart"/>
      <w:r w:rsidRPr="00503B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503BAB">
        <w:rPr>
          <w:rFonts w:ascii="PT Astra Serif" w:hAnsi="PT Astra Serif"/>
          <w:sz w:val="24"/>
          <w:szCs w:val="24"/>
        </w:rPr>
        <w:t xml:space="preserve"> которых предоставляются субсидии из федерального бюджета, а также отчет о достижении результатов использования субсидии из федерального бюджета по формам и в сроки, которые установлены соглашением;</w:t>
      </w:r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03BAB">
        <w:rPr>
          <w:rFonts w:ascii="PT Astra Serif" w:hAnsi="PT Astra Serif"/>
          <w:sz w:val="24"/>
          <w:szCs w:val="24"/>
        </w:rPr>
        <w:t xml:space="preserve">б) отчет органов власти субъектов Российской Федерации о факте распоряжения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</w:t>
      </w:r>
      <w:hyperlink w:anchor="P15">
        <w:r w:rsidRPr="00503BAB">
          <w:rPr>
            <w:rFonts w:ascii="PT Astra Serif" w:hAnsi="PT Astra Serif"/>
            <w:sz w:val="24"/>
            <w:szCs w:val="24"/>
          </w:rPr>
          <w:t>пунктом 1</w:t>
        </w:r>
      </w:hyperlink>
      <w:r w:rsidRPr="00503BAB">
        <w:rPr>
          <w:rFonts w:ascii="PT Astra Serif" w:hAnsi="PT Astra Serif"/>
          <w:sz w:val="24"/>
          <w:szCs w:val="24"/>
        </w:rPr>
        <w:t xml:space="preserve"> настоящих Правил, представляемый ежегодно, не позднее 13 февраля года, следующего за отчетным годом, по </w:t>
      </w:r>
      <w:hyperlink r:id="rId19">
        <w:r w:rsidRPr="00503BAB">
          <w:rPr>
            <w:rFonts w:ascii="PT Astra Serif" w:hAnsi="PT Astra Serif"/>
            <w:sz w:val="24"/>
            <w:szCs w:val="24"/>
          </w:rPr>
          <w:t>форме</w:t>
        </w:r>
      </w:hyperlink>
      <w:r w:rsidRPr="00503BAB">
        <w:rPr>
          <w:rFonts w:ascii="PT Astra Serif" w:hAnsi="PT Astra Serif"/>
          <w:sz w:val="24"/>
          <w:szCs w:val="24"/>
        </w:rPr>
        <w:t>, установленной Министерством сельского хозяйства Российской Федерации.</w:t>
      </w:r>
      <w:proofErr w:type="gramEnd"/>
    </w:p>
    <w:p w:rsidR="00503BAB" w:rsidRPr="00503BAB" w:rsidRDefault="00503BA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503BAB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503BA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03BAB">
        <w:rPr>
          <w:rFonts w:ascii="PT Astra Serif" w:hAnsi="PT Astra Serif"/>
          <w:sz w:val="24"/>
          <w:szCs w:val="24"/>
        </w:rPr>
        <w:t xml:space="preserve"> соблюдением субъектами Российской Федерации условий предоставления субсидий из федерального бюджета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6B6C07" w:rsidRPr="00503BAB" w:rsidRDefault="00503BAB">
      <w:pPr>
        <w:rPr>
          <w:rFonts w:ascii="PT Astra Serif" w:hAnsi="PT Astra Serif"/>
          <w:sz w:val="24"/>
          <w:szCs w:val="24"/>
        </w:rPr>
      </w:pPr>
    </w:p>
    <w:sectPr w:rsidR="006B6C07" w:rsidRPr="00503BAB" w:rsidSect="00503BA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BAB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3BAB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04E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A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BAB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88188B6B99D6B5D06BE7013FBE2810FDD603B6E31C3A139498C77BDC5E9F6AEF8531E03D6AB6BA25248503B900377CC0EBEB86F5DE4M5L" TargetMode="External"/><Relationship Id="rId18" Type="http://schemas.openxmlformats.org/officeDocument/2006/relationships/hyperlink" Target="consultantplus://offline/ref=B88188B6B99D6B5D06BE7013FBE2810FDD603B6E31C3A139498C77BDC5E9F6AEF8531E01D7A46BA25248503B900377CC0EBEB86F5DE4M5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8188B6B99D6B5D06BE7013FBE2810FDD603B6E31C3A139498C77BDC5E9F6AEF8531E01DFAD60F207075167D65564CE0CBEBA6E4144FA41E0MDL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B88188B6B99D6B5D06BE7013FBE2810FDD603B6E31C3A139498C77BDC5E9F6AEF8531E02D8A96BA25248503B900377CC0EBEB86F5DE4M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188B6B99D6B5D06BE7013FBE2810FDD603B6E31C3A139498C77BDC5E9F6AEF8531E03D6AB6BA25248503B900377CC0EBEB86F5DE4M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188B6B99D6B5D06BE7013FBE2810FDD60396F32C2A139498C77BDC5E9F6AEF8531E01DFAD61F406075167D65564CE0CBEBA6E4144FA41E0MDL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B88188B6B99D6B5D06BE7013FBE2810FDD60396F32C2A139498C77BDC5E9F6AEF8531E01DFAD60F703075167D65564CE0CBEBA6E4144FA41E0MDL" TargetMode="External"/><Relationship Id="rId15" Type="http://schemas.openxmlformats.org/officeDocument/2006/relationships/hyperlink" Target="consultantplus://offline/ref=B88188B6B99D6B5D06BE7013FBE2810FDD603B6E31C3A139498C77BDC5E9F6AEF8531E01D7A46BA25248503B900377CC0EBEB86F5DE4M5L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88188B6B99D6B5D06BE7013FBE2810FDD633E6F3DC9A139498C77BDC5E9F6AEF8531E01DFAD61F70A075167D65564CE0CBEBA6E4144FA41E0MDL" TargetMode="External"/><Relationship Id="rId4" Type="http://schemas.openxmlformats.org/officeDocument/2006/relationships/hyperlink" Target="consultantplus://offline/ref=B88188B6B99D6B5D06BE7013FBE2810FDD60396036C5A139498C77BDC5E9F6AEF8531E01DFAD60F400075167D65564CE0CBEBA6E4144FA41E0MDL" TargetMode="External"/><Relationship Id="rId9" Type="http://schemas.openxmlformats.org/officeDocument/2006/relationships/hyperlink" Target="consultantplus://offline/ref=B88188B6B99D6B5D06BE7013FBE2810FDD603B6E31C3A139498C77BDC5E9F6AEF8531E03D6A96BA25248503B900377CC0EBEB86F5DE4M5L" TargetMode="External"/><Relationship Id="rId14" Type="http://schemas.openxmlformats.org/officeDocument/2006/relationships/hyperlink" Target="consultantplus://offline/ref=B88188B6B99D6B5D06BE7013FBE2810FDD603B6E31C3A139498C77BDC5E9F6AEF8531E02D8A96BA25248503B900377CC0EBEB86F5DE4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3143</Words>
  <Characters>17917</Characters>
  <Application>Microsoft Office Word</Application>
  <DocSecurity>0</DocSecurity>
  <Lines>149</Lines>
  <Paragraphs>42</Paragraphs>
  <ScaleCrop>false</ScaleCrop>
  <Company/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2023-01-23T11:12:00Z</dcterms:created>
  <dcterms:modified xsi:type="dcterms:W3CDTF">2023-01-23T11:16:00Z</dcterms:modified>
</cp:coreProperties>
</file>